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Praktikumsvertrag</w:t>
      </w:r>
    </w:p>
    <w:p>
      <w:r>
        <w:rPr>
          <w:b w:val="0"/>
          <w:color w:val="6B7280"/>
          <w:sz w:val="20"/>
        </w:rPr>
        <w:t>Pflicht-, Orientierungs- oder freiwilliges Praktikum, mit den Angaben nach § 2 Abs. 1a NachwG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Praktikumsbetrieb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Praktikant/in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Betreuer/in im Betrieb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Geburtsdatum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Bei Minderjährigen: gesetzliche Vertreter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1 Art des Praktikums</w:t>
      </w:r>
    </w:p>
    <w:p>
      <w:pPr>
        <w:spacing w:after="80"/>
      </w:pPr>
      <w:r>
        <w:rPr>
          <w:b w:val="0"/>
          <w:sz w:val="18"/>
        </w:rPr>
        <w:t>[    ] Pflichtpraktikum nach Schul-, Studien- oder Ausbildungsordnung (Nachweis beifügen)</w:t>
      </w:r>
    </w:p>
    <w:p>
      <w:pPr>
        <w:spacing w:after="80"/>
      </w:pPr>
      <w:r>
        <w:rPr>
          <w:b w:val="0"/>
          <w:sz w:val="18"/>
        </w:rPr>
        <w:t>[    ] Orientierungspraktikum vor Ausbildung oder Studium, höchstens drei Monate</w:t>
      </w:r>
    </w:p>
    <w:p>
      <w:pPr>
        <w:spacing w:after="80"/>
      </w:pPr>
      <w:r>
        <w:rPr>
          <w:b w:val="0"/>
          <w:sz w:val="18"/>
        </w:rPr>
        <w:t>[    ] Begleitendes Praktikum zu Ausbildung oder Studium, höchstens drei Monate, erstes hier</w:t>
      </w:r>
    </w:p>
    <w:p>
      <w:pPr>
        <w:spacing w:after="80"/>
      </w:pPr>
      <w:r>
        <w:rPr>
          <w:b w:val="0"/>
          <w:sz w:val="18"/>
        </w:rPr>
        <w:t>[    ] Sonstiges Praktikum (gesetzlicher Mindestlohn)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Schule, Hochschule oder Ausbildungsgang (falls zutreffend)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2 Lern- und Ausbildungsziele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Was soll im Praktikum gelernt werden (zum Beispiel Abläufe in Küche, Service, Rezeption, Einkauf)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3 Beginn, Dauer, Praktikumszeit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1928"/>
        <w:gridCol w:w="2891"/>
      </w:tblGrid>
      <w:tr>
        <w:trPr>
          <w:trHeight w:val="454" w:hRule="atLeast"/>
        </w:trPr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Beginn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Ende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Probezeit (Wochen)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Tägliche Praktikumszeit (Stunden)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4 Vergütung und Urlaub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Vergütung brutto je Monat oder Stunde (EUR)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Urlaubstage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Ist das Praktikum nicht nach § 22 Abs. 1 MiLoG vom Mindestlohn ausgenommen, gilt der gesetzliche Mindestlohn von 13,90 Euro je Stunde im Jahr 2026 und 14,60 Euro ab 1. Januar 2027.</w:t>
      </w:r>
    </w:p>
    <w:p>
      <w:pPr>
        <w:keepNext/>
        <w:spacing w:before="80"/>
      </w:pPr>
      <w:r>
        <w:rPr>
          <w:b/>
          <w:sz w:val="20"/>
        </w:rPr>
        <w:t>§ 5 Pflichten</w:t>
      </w:r>
    </w:p>
    <w:p>
      <w:r>
        <w:rPr>
          <w:b w:val="0"/>
          <w:sz w:val="18"/>
        </w:rPr>
        <w:t>Der Betrieb vermittelt die Kenntnisse nach § 2, benennt eine Betreuungsperson und stellt eine Bescheinigung aus. Die Praktikantin oder der Praktikant befolgt die Weisungen, beachtet Hygiene- und Arbeitsschutzregeln, behandelt Betriebsgeheimnisse vertraulich und meldet Fehlzeiten unverzüglich.</w:t>
      </w:r>
    </w:p>
    <w:p>
      <w:pPr>
        <w:keepNext/>
        <w:spacing w:before="80"/>
      </w:pPr>
      <w:r>
        <w:rPr>
          <w:b/>
          <w:sz w:val="20"/>
        </w:rPr>
        <w:t>§ 6 Beendigung</w:t>
      </w:r>
    </w:p>
    <w:p>
      <w:r>
        <w:rPr>
          <w:b w:val="0"/>
          <w:sz w:val="18"/>
        </w:rPr>
        <w:t>Das Praktikum endet mit Ablauf der vereinbarten Zeit. Eine Kündigung ist schriftlich zu erklären: während der Probezeit jederzeit ohne Frist, danach aus wichtigem Grund ohne Frist sowie durch die Praktikantin oder den Praktikanten mit einer Frist von vier Wochen.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Anwendbare Tarifverträge oder Betriebsvereinbarungen (oder: keine)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Praktikumsbetrieb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Praktikant/in, bei Minderjährigen auch gesetzliche Vertreter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Gewähr, ersetzt keine Rechtsberatung. Die wesentlichen Bedingungen sind vor Beginn schriftlich niederzulegen, zu unterschreiben und auszuhändigen; die elektronische Form ist ausgeschlossen (§ 2 Abs. 1a NachwG). Vom Mindestlohn ausgenommen sind Pflichtpraktika, Orientierungspraktika bis drei Monate und begleitende Praktika bis drei Monate (§ 22 Abs. 1 MiLoG). Für Praktikanten gelten Teile des BBiG (§ 26 BBiG), für Minderjährige das Jugendarbeitsschutzgesetz.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Praktikumsvertrag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