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Temperaturliste</w:t>
      </w:r>
    </w:p>
    <w:p>
      <w:r>
        <w:rPr>
          <w:b w:val="0"/>
          <w:color w:val="6B7280"/>
          <w:sz w:val="20"/>
        </w:rPr>
        <w:t>Tägliche Kontrolle von Kühl- und Tiefkühlgeräten, ein Blatt je Gerät und Monat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55"/>
        <w:gridCol w:w="2891"/>
        <w:gridCol w:w="2891"/>
      </w:tblGrid>
      <w:tr>
        <w:trPr>
          <w:trHeight w:val="454" w:hRule="atLeast"/>
        </w:trPr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Gerät / Standort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Monat / Jahr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Sollwert höchstens (°C)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"/>
        <w:gridCol w:w="1157"/>
        <w:gridCol w:w="1735"/>
        <w:gridCol w:w="1253"/>
        <w:gridCol w:w="3566"/>
        <w:gridCol w:w="1157"/>
      </w:tblGrid>
      <w:tr>
        <w:trPr>
          <w:trHeight w:val="397" w:hRule="atLeast"/>
        </w:trPr>
        <w:tc>
          <w:tcPr>
            <w:tcW w:type="dxa" w:w="77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Tag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Uhrzeit</w:t>
            </w:r>
          </w:p>
        </w:tc>
        <w:tc>
          <w:tcPr>
            <w:tcW w:type="dxa" w:w="173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Ist (°C)</w:t>
            </w:r>
          </w:p>
        </w:tc>
        <w:tc>
          <w:tcPr>
            <w:tcW w:type="dxa" w:w="1253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In Ordnung</w:t>
            </w:r>
          </w:p>
        </w:tc>
        <w:tc>
          <w:tcPr>
            <w:tcW w:type="dxa" w:w="356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Maßnahme bei Abweichung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Kürzel</w:t>
            </w: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19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20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21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22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23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24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25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26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27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28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29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30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771"/>
          </w:tcPr>
          <w:p>
            <w:pPr>
              <w:spacing w:after="0"/>
            </w:pPr>
            <w:r>
              <w:rPr>
                <w:b w:val="0"/>
                <w:sz w:val="18"/>
              </w:rPr>
              <w:t>31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1253"/>
          </w:tcPr>
          <w:p>
            <w:pPr>
              <w:spacing w:after="0"/>
            </w:pPr>
          </w:p>
        </w:tc>
        <w:tc>
          <w:tcPr>
            <w:tcW w:type="dxa" w:w="3566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Richtwerte, sofern der Hersteller nichts anderes angibt: Kühlware bis +7 °C, Geflügel bis +4 °C, Hackfleisch und frischer Fisch bis +2 °C, Tiefkühlware -18 °C oder kälter. Bei Abweichung Ware prüfen, Gerät nachregeln, Maßnahme eintragen.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Temperaturliste Kühlung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