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Gutschein</w:t>
      </w:r>
    </w:p>
    <w:p>
      <w:r>
        <w:rPr>
          <w:b w:val="0"/>
          <w:color w:val="6B7280"/>
          <w:sz w:val="20"/>
        </w:rPr>
        <w:t>Wertgutschein oder Leistungsgutschein für Restaurant, Hotel, Café und Laden, zum Ausdrucken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2891"/>
        <w:gridCol w:w="3855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Gutschein-Nr.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Ausgestellt am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Gültig bis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trHeight w:val="454" w:hRule="atLeast"/>
        </w:trPr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Für (Name der beschenkten Person)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Wert oder Leistung</w:t>
      </w:r>
    </w:p>
    <w:p>
      <w:pPr>
        <w:spacing w:after="80"/>
      </w:pPr>
      <w:r>
        <w:rPr>
          <w:b w:val="0"/>
          <w:sz w:val="18"/>
        </w:rPr>
        <w:t>[    ] Wertgutschein über ____________ Euro, einlösbar für alle Speisen, Getränke und Leistungen des Hauses</w:t>
      </w:r>
    </w:p>
    <w:p>
      <w:pPr>
        <w:spacing w:after="80"/>
      </w:pPr>
      <w:r>
        <w:rPr>
          <w:b w:val="0"/>
          <w:sz w:val="18"/>
        </w:rPr>
        <w:t>[    ] Leistungsgutschein für: ______________________________________________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Beschreibung der Leistung (zum Beispiel 3-Gang-Menü für 2 Personen, eine Übernachtung im Doppelzimmer mit Frühstück)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Einlösbar bei (Name und Anschrift des Betriebs, Telefon für Reservierung)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Der Gutschein ist übertragbar und kann in Teilbeträgen eingelöst werden; der Restwert bleibt erhalten. Eine Auszahlung in bar ist ausgeschlossen. Bitte bei der Reservierung die Gutschein-Nr. angeben.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Stempel, Unterschrift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Abschnitt für den Betrieb (bleibt in der Buchhaltung)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20"/>
        <w:gridCol w:w="2120"/>
        <w:gridCol w:w="1928"/>
        <w:gridCol w:w="3470"/>
      </w:tblGrid>
      <w:tr>
        <w:trPr>
          <w:trHeight w:val="454" w:hRule="atLeast"/>
        </w:trPr>
        <w:tc>
          <w:tcPr>
            <w:tcW w:type="dxa" w:w="212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Gutschein-Nr.</w:t>
            </w:r>
          </w:p>
        </w:tc>
        <w:tc>
          <w:tcPr>
            <w:tcW w:type="dxa" w:w="212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Verkauft am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(EUR)</w:t>
            </w:r>
          </w:p>
        </w:tc>
        <w:tc>
          <w:tcPr>
            <w:tcW w:type="dxa" w:w="347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 (bar, Karte)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Mehrzweck-Gutschein (Regelfall Restaurant): Umsatzsteuer erst bei Einlösung</w:t>
      </w:r>
    </w:p>
    <w:p>
      <w:pPr>
        <w:spacing w:after="80"/>
      </w:pPr>
      <w:r>
        <w:rPr>
          <w:b w:val="0"/>
          <w:sz w:val="18"/>
        </w:rPr>
        <w:t>[    ] Einzweck-Gutschein (Ort und Steuersatz stehen fest): Umsatzsteuer schon beim Verkauf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97" w:hRule="atLeast"/>
        </w:trPr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Eingelöst am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Eingelöster Betrag (EUR)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Restwert (EUR)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Kürzel</w:t>
            </w: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Einzweck-Gutschein: Ort der Leistung und Steuer stehen beim Verkauf fest, die Umsatzsteuer entsteht mit dem Verkauf (§ 3 Abs. 14 UStG). Mehrzweck-Gutschein: alle anderen, versteuert wird erst die Leistung bei Einlösung (§ 3 Abs. 15 UStG). Wertgutscheine für Speisen (7 %) und Getränke (19 %) sind deshalb in der Regel Mehrzweck-Gutscheine. Ohne Befristung verjährt der Anspruch nach drei Jahren zum Jahresende (§§ 195, 199 BGB); deutlich kürzere Fristen in AGB können unwirksam sein (§ 307 BGB).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Gutschein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