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Businessplan</w:t>
      </w:r>
    </w:p>
    <w:p>
      <w:r>
        <w:rPr>
          <w:b w:val="0"/>
          <w:color w:val="6B7280"/>
          <w:sz w:val="20"/>
        </w:rPr>
        <w:t>Gliederung mit Leitfragen, Kapitalbedarf und Rentabilitätsvorschau für Gründung und Bank</w:t>
      </w:r>
    </w:p>
    <w:tbl>
      <w:tblPr>
        <w:tblW w:type="auto" w:w="0"/>
        <w:jc w:val="left"/>
        <w:tblLayout w:type="fixed"/>
        <w:tblLook w:firstColumn="1" w:firstRow="1" w:lastColumn="0" w:lastRow="0" w:noHBand="0" w:noVBand="1" w:val="04A0"/>
      </w:tblPr>
      <w:tblGrid>
        <w:gridCol w:w="5783"/>
        <w:gridCol w:w="3855"/>
      </w:tblGrid>
      <w:tr>
        <w:trPr>
          <w:trHeight w:val="454" w:hRule="atLeast"/>
        </w:trPr>
        <w:tc>
          <w:tcPr>
            <w:tcW w:type="dxa" w:w="5783"/>
            <w:tcBorders>
              <w:top w:val="nil"/>
              <w:left w:val="nil"/>
              <w:bottom w:val="single" w:sz="6" w:space="0" w:color="9CA3AF"/>
              <w:right w:val="nil"/>
            </w:tcBorders>
          </w:tcPr>
          <w:p>
            <w:pPr>
              <w:spacing w:after="0"/>
            </w:pPr>
            <w:r>
              <w:rPr>
                <w:b w:val="0"/>
                <w:color w:val="6B7280"/>
                <w:sz w:val="16"/>
              </w:rPr>
              <w:t>Vorhaben (zum Beispiel Restaurant, Café, Pension)</w:t>
            </w:r>
          </w:p>
        </w:tc>
        <w:tc>
          <w:tcPr>
            <w:tcW w:type="dxa" w:w="3855"/>
            <w:tcBorders>
              <w:top w:val="nil"/>
              <w:left w:val="nil"/>
              <w:bottom w:val="single" w:sz="6" w:space="0" w:color="9CA3AF"/>
              <w:right w:val="nil"/>
            </w:tcBorders>
          </w:tcPr>
          <w:p>
            <w:pPr>
              <w:spacing w:after="0"/>
            </w:pPr>
            <w:r>
              <w:rPr>
                <w:b w:val="0"/>
                <w:color w:val="6B7280"/>
                <w:sz w:val="16"/>
              </w:rPr>
              <w:t>Stand (Datum)</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5783"/>
        <w:gridCol w:w="3855"/>
      </w:tblGrid>
      <w:tr>
        <w:trPr>
          <w:trHeight w:val="454" w:hRule="atLeast"/>
        </w:trPr>
        <w:tc>
          <w:tcPr>
            <w:tcW w:type="dxa" w:w="5783"/>
            <w:tcBorders>
              <w:top w:val="nil"/>
              <w:left w:val="nil"/>
              <w:bottom w:val="single" w:sz="6" w:space="0" w:color="9CA3AF"/>
              <w:right w:val="nil"/>
            </w:tcBorders>
          </w:tcPr>
          <w:p>
            <w:pPr>
              <w:spacing w:after="0"/>
            </w:pPr>
            <w:r>
              <w:rPr>
                <w:b w:val="0"/>
                <w:color w:val="6B7280"/>
                <w:sz w:val="16"/>
              </w:rPr>
              <w:t>Gründer/in, Rechtsform</w:t>
            </w:r>
          </w:p>
        </w:tc>
        <w:tc>
          <w:tcPr>
            <w:tcW w:type="dxa" w:w="3855"/>
            <w:tcBorders>
              <w:top w:val="nil"/>
              <w:left w:val="nil"/>
              <w:bottom w:val="single" w:sz="6" w:space="0" w:color="9CA3AF"/>
              <w:right w:val="nil"/>
            </w:tcBorders>
          </w:tcPr>
          <w:p>
            <w:pPr>
              <w:spacing w:after="0"/>
            </w:pPr>
            <w:r>
              <w:rPr>
                <w:b w:val="0"/>
                <w:color w:val="6B7280"/>
                <w:sz w:val="16"/>
              </w:rPr>
              <w:t>Geplanter Start</w:t>
            </w:r>
          </w:p>
        </w:tc>
      </w:tr>
    </w:tbl>
    <w:p>
      <w:pPr>
        <w:spacing w:after="0" w:line="80" w:lineRule="exact"/>
      </w:pPr>
      <w:r>
        <w:rPr>
          <w:sz w:val="8"/>
        </w:rPr>
      </w:r>
    </w:p>
    <w:p>
      <w:pPr>
        <w:keepNext/>
        <w:spacing w:before="80"/>
      </w:pPr>
      <w:r>
        <w:rPr>
          <w:b/>
          <w:sz w:val="20"/>
        </w:rPr>
        <w:t>1. Zusammenfassung</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Angebot, Zielgruppe, Standort, Kapitalbedarf und Finanzierung auf einen Blick</w:t>
            </w:r>
          </w:p>
        </w:tc>
      </w:tr>
      <w:tr>
        <w:trPr>
          <w:trHeight w:val="454" w:hRule="atLeast"/>
        </w:trPr>
        <w:tc>
          <w:tcPr>
            <w:tcW w:type="dxa" w:w="9638"/>
            <w:tcBorders>
              <w:top w:val="nil"/>
              <w:left w:val="nil"/>
              <w:bottom w:val="single" w:sz="6" w:space="0" w:color="9CA3AF"/>
              <w:right w:val="nil"/>
            </w:tcBorders>
          </w:tcPr>
          <w:p>
            <w:pPr>
              <w:spacing w:after="0"/>
            </w:pP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keepNext/>
        <w:spacing w:before="80"/>
      </w:pPr>
      <w:r>
        <w:rPr>
          <w:b/>
          <w:sz w:val="20"/>
        </w:rPr>
        <w:t>2. Gründerperson und Team</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Ausbildung, Branchenerfahrung, kaufmännische Kenntnisse, Personalplanung</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keepNext/>
        <w:spacing w:before="80"/>
      </w:pPr>
      <w:r>
        <w:rPr>
          <w:b/>
          <w:sz w:val="20"/>
        </w:rPr>
        <w:t>3. Angebot und Nutzen</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Was wird angeboten, Preisniveau, was unterscheidet das Angebot vom Wettbewerb</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keepNext/>
        <w:spacing w:before="80"/>
      </w:pPr>
      <w:r>
        <w:rPr>
          <w:b/>
          <w:sz w:val="20"/>
        </w:rPr>
        <w:t>4. Markt, Standort und Wettbewerb</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Zielgruppe, Lage, Laufkundschaft, Mitbewerber im Umkreis, Saison</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keepNext/>
        <w:spacing w:before="80"/>
      </w:pPr>
      <w:r>
        <w:rPr>
          <w:b/>
          <w:sz w:val="20"/>
        </w:rPr>
        <w:t>5. Marketing und Vertrieb</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Eröffnung, Online-Auftritt, Bewertungen, Partner, Werbebudget</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keepNext/>
        <w:spacing w:before="80"/>
      </w:pPr>
      <w:r>
        <w:rPr>
          <w:b/>
          <w:sz w:val="20"/>
        </w:rPr>
        <w:t>6. Organisation, Genehmigungen, Risiken</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Gewerbeanmeldung, Gaststättenerlaubnis falls nötig, Lebensmittelüberwachung, Versicherungen, Chancen und Risiken</w:t>
            </w: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keepNext/>
        <w:spacing w:before="80"/>
      </w:pPr>
      <w:r>
        <w:rPr>
          <w:b/>
          <w:sz w:val="20"/>
        </w:rPr>
        <w:t>7. Kapitalbedarf und Finanzierung</w:t>
      </w:r>
    </w:p>
    <w:tbl>
      <w:tblPr>
        <w:tblStyle w:val="TableGrid"/>
        <w:tblW w:type="auto" w:w="0"/>
        <w:tblLayout w:type="fixed"/>
        <w:tblLook w:firstColumn="1" w:firstRow="1" w:lastColumn="0" w:lastRow="0" w:noHBand="0" w:noVBand="1" w:val="04A0"/>
      </w:tblPr>
      <w:tblGrid>
        <w:gridCol w:w="3402"/>
        <w:gridCol w:w="4649"/>
        <w:gridCol w:w="1587"/>
      </w:tblGrid>
      <w:tr>
        <w:trPr>
          <w:trHeight w:val="397" w:hRule="atLeast"/>
        </w:trPr>
        <w:tc>
          <w:tcPr>
            <w:tcW w:type="dxa" w:w="3402"/>
          </w:tcPr>
          <w:p>
            <w:pPr>
              <w:spacing w:after="0"/>
            </w:pPr>
          </w:p>
        </w:tc>
        <w:tc>
          <w:tcPr>
            <w:tcW w:type="dxa" w:w="4649"/>
          </w:tcPr>
          <w:p>
            <w:pPr>
              <w:spacing w:after="0"/>
            </w:pPr>
            <w:r>
              <w:rPr>
                <w:b w:val="0"/>
                <w:sz w:val="18"/>
              </w:rPr>
              <w:t>Investitionen (Einrichtung, Küche, Kasse, Umbau)</w:t>
            </w:r>
          </w:p>
        </w:tc>
        <w:tc>
          <w:tcPr>
            <w:tcW w:type="dxa" w:w="1587"/>
          </w:tcPr>
          <w:p>
            <w:pPr>
              <w:spacing w:after="0"/>
            </w:pPr>
          </w:p>
        </w:tc>
      </w:tr>
      <w:tr>
        <w:trPr>
          <w:trHeight w:val="397" w:hRule="atLeast"/>
        </w:trPr>
        <w:tc>
          <w:tcPr>
            <w:tcW w:type="dxa" w:w="3402"/>
          </w:tcPr>
          <w:p>
            <w:pPr>
              <w:spacing w:after="0"/>
            </w:pPr>
          </w:p>
        </w:tc>
        <w:tc>
          <w:tcPr>
            <w:tcW w:type="dxa" w:w="4649"/>
          </w:tcPr>
          <w:p>
            <w:pPr>
              <w:spacing w:after="0"/>
            </w:pPr>
            <w:r>
              <w:rPr>
                <w:b w:val="0"/>
                <w:sz w:val="18"/>
              </w:rPr>
              <w:t>Gründungskosten und Kautionen</w:t>
            </w:r>
          </w:p>
        </w:tc>
        <w:tc>
          <w:tcPr>
            <w:tcW w:type="dxa" w:w="1587"/>
          </w:tcPr>
          <w:p>
            <w:pPr>
              <w:spacing w:after="0"/>
            </w:pPr>
          </w:p>
        </w:tc>
      </w:tr>
      <w:tr>
        <w:trPr>
          <w:trHeight w:val="397" w:hRule="atLeast"/>
        </w:trPr>
        <w:tc>
          <w:tcPr>
            <w:tcW w:type="dxa" w:w="3402"/>
          </w:tcPr>
          <w:p>
            <w:pPr>
              <w:spacing w:after="0"/>
            </w:pPr>
          </w:p>
        </w:tc>
        <w:tc>
          <w:tcPr>
            <w:tcW w:type="dxa" w:w="4649"/>
          </w:tcPr>
          <w:p>
            <w:pPr>
              <w:spacing w:after="0"/>
            </w:pPr>
            <w:r>
              <w:rPr>
                <w:b w:val="0"/>
                <w:sz w:val="18"/>
              </w:rPr>
              <w:t>Anlaufkosten und Erstausstattung Waren</w:t>
            </w:r>
          </w:p>
        </w:tc>
        <w:tc>
          <w:tcPr>
            <w:tcW w:type="dxa" w:w="1587"/>
          </w:tcPr>
          <w:p>
            <w:pPr>
              <w:spacing w:after="0"/>
            </w:pPr>
          </w:p>
        </w:tc>
      </w:tr>
      <w:tr>
        <w:trPr>
          <w:trHeight w:val="397" w:hRule="atLeast"/>
        </w:trPr>
        <w:tc>
          <w:tcPr>
            <w:tcW w:type="dxa" w:w="3402"/>
          </w:tcPr>
          <w:p>
            <w:pPr>
              <w:spacing w:after="0"/>
            </w:pPr>
          </w:p>
        </w:tc>
        <w:tc>
          <w:tcPr>
            <w:tcW w:type="dxa" w:w="4649"/>
          </w:tcPr>
          <w:p>
            <w:pPr>
              <w:spacing w:after="0"/>
            </w:pPr>
            <w:r>
              <w:rPr>
                <w:b w:val="0"/>
                <w:sz w:val="18"/>
              </w:rPr>
              <w:t>Liquiditätsreserve für die ersten Monate</w:t>
            </w:r>
          </w:p>
        </w:tc>
        <w:tc>
          <w:tcPr>
            <w:tcW w:type="dxa" w:w="1587"/>
          </w:tcPr>
          <w:p>
            <w:pPr>
              <w:spacing w:after="0"/>
            </w:pPr>
          </w:p>
        </w:tc>
      </w:tr>
      <w:tr>
        <w:trPr>
          <w:trHeight w:val="397" w:hRule="atLeast"/>
        </w:trPr>
        <w:tc>
          <w:tcPr>
            <w:tcW w:type="dxa" w:w="3402"/>
          </w:tcPr>
          <w:p>
            <w:pPr>
              <w:spacing w:after="0"/>
            </w:pPr>
          </w:p>
        </w:tc>
        <w:tc>
          <w:tcPr>
            <w:tcW w:type="dxa" w:w="4649"/>
          </w:tcPr>
          <w:p>
            <w:pPr>
              <w:spacing w:after="0"/>
            </w:pPr>
            <w:r>
              <w:rPr>
                <w:b/>
                <w:sz w:val="18"/>
              </w:rPr>
              <w:t>Kapitalbedarf gesamt</w:t>
            </w:r>
          </w:p>
        </w:tc>
        <w:tc>
          <w:tcPr>
            <w:tcW w:type="dxa" w:w="1587"/>
          </w:tcPr>
          <w:p>
            <w:pPr>
              <w:spacing w:after="0"/>
            </w:pPr>
          </w:p>
        </w:tc>
      </w:tr>
    </w:tbl>
    <w:p>
      <w:pPr>
        <w:spacing w:after="0" w:line="80" w:lineRule="exact"/>
      </w:pPr>
      <w:r>
        <w:rPr>
          <w:sz w:val="8"/>
        </w:rPr>
      </w:r>
    </w:p>
    <w:tbl>
      <w:tblPr>
        <w:tblStyle w:val="TableGrid"/>
        <w:tblW w:type="auto" w:w="0"/>
        <w:tblLayout w:type="fixed"/>
        <w:tblLook w:firstColumn="1" w:firstRow="1" w:lastColumn="0" w:lastRow="0" w:noHBand="0" w:noVBand="1" w:val="04A0"/>
      </w:tblPr>
      <w:tblGrid>
        <w:gridCol w:w="3402"/>
        <w:gridCol w:w="4649"/>
        <w:gridCol w:w="1587"/>
      </w:tblGrid>
      <w:tr>
        <w:trPr>
          <w:trHeight w:val="397" w:hRule="atLeast"/>
        </w:trPr>
        <w:tc>
          <w:tcPr>
            <w:tcW w:type="dxa" w:w="3402"/>
          </w:tcPr>
          <w:p>
            <w:pPr>
              <w:spacing w:after="0"/>
            </w:pPr>
          </w:p>
        </w:tc>
        <w:tc>
          <w:tcPr>
            <w:tcW w:type="dxa" w:w="4649"/>
          </w:tcPr>
          <w:p>
            <w:pPr>
              <w:spacing w:after="0"/>
            </w:pPr>
            <w:r>
              <w:rPr>
                <w:b w:val="0"/>
                <w:sz w:val="18"/>
              </w:rPr>
              <w:t>Eigenkapital</w:t>
            </w:r>
          </w:p>
        </w:tc>
        <w:tc>
          <w:tcPr>
            <w:tcW w:type="dxa" w:w="1587"/>
          </w:tcPr>
          <w:p>
            <w:pPr>
              <w:spacing w:after="0"/>
            </w:pPr>
          </w:p>
        </w:tc>
      </w:tr>
      <w:tr>
        <w:trPr>
          <w:trHeight w:val="397" w:hRule="atLeast"/>
        </w:trPr>
        <w:tc>
          <w:tcPr>
            <w:tcW w:type="dxa" w:w="3402"/>
          </w:tcPr>
          <w:p>
            <w:pPr>
              <w:spacing w:after="0"/>
            </w:pPr>
          </w:p>
        </w:tc>
        <w:tc>
          <w:tcPr>
            <w:tcW w:type="dxa" w:w="4649"/>
          </w:tcPr>
          <w:p>
            <w:pPr>
              <w:spacing w:after="0"/>
            </w:pPr>
            <w:r>
              <w:rPr>
                <w:b w:val="0"/>
                <w:sz w:val="18"/>
              </w:rPr>
              <w:t>Darlehen (Hausbank, Förderbank)</w:t>
            </w:r>
          </w:p>
        </w:tc>
        <w:tc>
          <w:tcPr>
            <w:tcW w:type="dxa" w:w="1587"/>
          </w:tcPr>
          <w:p>
            <w:pPr>
              <w:spacing w:after="0"/>
            </w:pPr>
          </w:p>
        </w:tc>
      </w:tr>
      <w:tr>
        <w:trPr>
          <w:trHeight w:val="397" w:hRule="atLeast"/>
        </w:trPr>
        <w:tc>
          <w:tcPr>
            <w:tcW w:type="dxa" w:w="3402"/>
          </w:tcPr>
          <w:p>
            <w:pPr>
              <w:spacing w:after="0"/>
            </w:pPr>
          </w:p>
        </w:tc>
        <w:tc>
          <w:tcPr>
            <w:tcW w:type="dxa" w:w="4649"/>
          </w:tcPr>
          <w:p>
            <w:pPr>
              <w:spacing w:after="0"/>
            </w:pPr>
            <w:r>
              <w:rPr>
                <w:b w:val="0"/>
                <w:sz w:val="18"/>
              </w:rPr>
              <w:t>Zuschüsse und Fördermittel</w:t>
            </w:r>
          </w:p>
        </w:tc>
        <w:tc>
          <w:tcPr>
            <w:tcW w:type="dxa" w:w="1587"/>
          </w:tcPr>
          <w:p>
            <w:pPr>
              <w:spacing w:after="0"/>
            </w:pPr>
          </w:p>
        </w:tc>
      </w:tr>
      <w:tr>
        <w:trPr>
          <w:trHeight w:val="397" w:hRule="atLeast"/>
        </w:trPr>
        <w:tc>
          <w:tcPr>
            <w:tcW w:type="dxa" w:w="3402"/>
          </w:tcPr>
          <w:p>
            <w:pPr>
              <w:spacing w:after="0"/>
            </w:pPr>
          </w:p>
        </w:tc>
        <w:tc>
          <w:tcPr>
            <w:tcW w:type="dxa" w:w="4649"/>
          </w:tcPr>
          <w:p>
            <w:pPr>
              <w:spacing w:after="0"/>
            </w:pPr>
            <w:r>
              <w:rPr>
                <w:b/>
                <w:sz w:val="18"/>
              </w:rPr>
              <w:t>Finanzierung gesamt</w:t>
            </w:r>
          </w:p>
        </w:tc>
        <w:tc>
          <w:tcPr>
            <w:tcW w:type="dxa" w:w="1587"/>
          </w:tcPr>
          <w:p>
            <w:pPr>
              <w:spacing w:after="0"/>
            </w:pPr>
          </w:p>
        </w:tc>
      </w:tr>
    </w:tbl>
    <w:p>
      <w:pPr>
        <w:spacing w:after="0" w:line="80" w:lineRule="exact"/>
      </w:pPr>
      <w:r>
        <w:rPr>
          <w:sz w:val="8"/>
        </w:rPr>
      </w:r>
    </w:p>
    <w:p>
      <w:pPr>
        <w:keepNext/>
        <w:spacing w:before="80"/>
      </w:pPr>
      <w:r>
        <w:rPr>
          <w:b/>
          <w:sz w:val="20"/>
        </w:rPr>
        <w:t>8. Rentabilitätsvorschau (Euro, netto)</w:t>
      </w:r>
    </w:p>
    <w:tbl>
      <w:tblPr>
        <w:tblStyle w:val="TableGrid"/>
        <w:tblW w:type="auto" w:w="0"/>
        <w:tblLayout w:type="fixed"/>
        <w:tblLook w:firstColumn="1" w:firstRow="1" w:lastColumn="0" w:lastRow="0" w:noHBand="0" w:noVBand="1" w:val="04A0"/>
      </w:tblPr>
      <w:tblGrid>
        <w:gridCol w:w="3855"/>
        <w:gridCol w:w="1928"/>
        <w:gridCol w:w="1928"/>
        <w:gridCol w:w="1928"/>
      </w:tblGrid>
      <w:tr>
        <w:trPr>
          <w:trHeight w:val="397" w:hRule="atLeast"/>
        </w:trPr>
        <w:tc>
          <w:tcPr>
            <w:tcW w:type="dxa" w:w="3855"/>
            <w:shd w:val="clear" w:color="auto" w:fill="F3F4F6"/>
          </w:tcPr>
          <w:p>
            <w:pPr>
              <w:spacing w:after="0"/>
            </w:pPr>
            <w:r>
              <w:rPr>
                <w:b/>
                <w:sz w:val="16"/>
              </w:rPr>
              <w:t>Position</w:t>
            </w:r>
          </w:p>
        </w:tc>
        <w:tc>
          <w:tcPr>
            <w:tcW w:type="dxa" w:w="1928"/>
            <w:shd w:val="clear" w:color="auto" w:fill="F3F4F6"/>
          </w:tcPr>
          <w:p>
            <w:pPr>
              <w:spacing w:after="0"/>
            </w:pPr>
            <w:r>
              <w:rPr>
                <w:b/>
                <w:sz w:val="16"/>
              </w:rPr>
              <w:t>Jahr 1</w:t>
            </w:r>
          </w:p>
        </w:tc>
        <w:tc>
          <w:tcPr>
            <w:tcW w:type="dxa" w:w="1928"/>
            <w:shd w:val="clear" w:color="auto" w:fill="F3F4F6"/>
          </w:tcPr>
          <w:p>
            <w:pPr>
              <w:spacing w:after="0"/>
            </w:pPr>
            <w:r>
              <w:rPr>
                <w:b/>
                <w:sz w:val="16"/>
              </w:rPr>
              <w:t>Jahr 2</w:t>
            </w:r>
          </w:p>
        </w:tc>
        <w:tc>
          <w:tcPr>
            <w:tcW w:type="dxa" w:w="1928"/>
            <w:shd w:val="clear" w:color="auto" w:fill="F3F4F6"/>
          </w:tcPr>
          <w:p>
            <w:pPr>
              <w:spacing w:after="0"/>
            </w:pPr>
            <w:r>
              <w:rPr>
                <w:b/>
                <w:sz w:val="16"/>
              </w:rPr>
              <w:t>Jahr 3</w:t>
            </w:r>
          </w:p>
        </w:tc>
      </w:tr>
      <w:tr>
        <w:trPr>
          <w:trHeight w:val="397" w:hRule="atLeast"/>
        </w:trPr>
        <w:tc>
          <w:tcPr>
            <w:tcW w:type="dxa" w:w="3855"/>
          </w:tcPr>
          <w:p>
            <w:pPr>
              <w:spacing w:after="0"/>
            </w:pPr>
            <w:r>
              <w:rPr>
                <w:b w:val="0"/>
                <w:sz w:val="18"/>
              </w:rPr>
              <w:t>Umsatz</w:t>
            </w:r>
          </w:p>
        </w:tc>
        <w:tc>
          <w:tcPr>
            <w:tcW w:type="dxa" w:w="1928"/>
          </w:tcPr>
          <w:p>
            <w:pPr>
              <w:spacing w:after="0"/>
            </w:pPr>
          </w:p>
        </w:tc>
        <w:tc>
          <w:tcPr>
            <w:tcW w:type="dxa" w:w="1928"/>
          </w:tcPr>
          <w:p>
            <w:pPr>
              <w:spacing w:after="0"/>
            </w:pPr>
          </w:p>
        </w:tc>
        <w:tc>
          <w:tcPr>
            <w:tcW w:type="dxa" w:w="1928"/>
          </w:tcPr>
          <w:p>
            <w:pPr>
              <w:spacing w:after="0"/>
            </w:pPr>
          </w:p>
        </w:tc>
      </w:tr>
      <w:tr>
        <w:trPr>
          <w:trHeight w:val="397" w:hRule="atLeast"/>
        </w:trPr>
        <w:tc>
          <w:tcPr>
            <w:tcW w:type="dxa" w:w="3855"/>
          </w:tcPr>
          <w:p>
            <w:pPr>
              <w:spacing w:after="0"/>
            </w:pPr>
            <w:r>
              <w:rPr>
                <w:b w:val="0"/>
                <w:sz w:val="18"/>
              </w:rPr>
              <w:t>Wareneinsatz</w:t>
            </w:r>
          </w:p>
        </w:tc>
        <w:tc>
          <w:tcPr>
            <w:tcW w:type="dxa" w:w="1928"/>
          </w:tcPr>
          <w:p>
            <w:pPr>
              <w:spacing w:after="0"/>
            </w:pPr>
          </w:p>
        </w:tc>
        <w:tc>
          <w:tcPr>
            <w:tcW w:type="dxa" w:w="1928"/>
          </w:tcPr>
          <w:p>
            <w:pPr>
              <w:spacing w:after="0"/>
            </w:pPr>
          </w:p>
        </w:tc>
        <w:tc>
          <w:tcPr>
            <w:tcW w:type="dxa" w:w="1928"/>
          </w:tcPr>
          <w:p>
            <w:pPr>
              <w:spacing w:after="0"/>
            </w:pPr>
          </w:p>
        </w:tc>
      </w:tr>
      <w:tr>
        <w:trPr>
          <w:trHeight w:val="397" w:hRule="atLeast"/>
        </w:trPr>
        <w:tc>
          <w:tcPr>
            <w:tcW w:type="dxa" w:w="3855"/>
          </w:tcPr>
          <w:p>
            <w:pPr>
              <w:spacing w:after="0"/>
            </w:pPr>
            <w:r>
              <w:rPr>
                <w:b w:val="0"/>
                <w:sz w:val="18"/>
              </w:rPr>
              <w:t>Personalkosten inkl. Arbeitgeberanteil</w:t>
            </w:r>
          </w:p>
        </w:tc>
        <w:tc>
          <w:tcPr>
            <w:tcW w:type="dxa" w:w="1928"/>
          </w:tcPr>
          <w:p>
            <w:pPr>
              <w:spacing w:after="0"/>
            </w:pPr>
          </w:p>
        </w:tc>
        <w:tc>
          <w:tcPr>
            <w:tcW w:type="dxa" w:w="1928"/>
          </w:tcPr>
          <w:p>
            <w:pPr>
              <w:spacing w:after="0"/>
            </w:pPr>
          </w:p>
        </w:tc>
        <w:tc>
          <w:tcPr>
            <w:tcW w:type="dxa" w:w="1928"/>
          </w:tcPr>
          <w:p>
            <w:pPr>
              <w:spacing w:after="0"/>
            </w:pPr>
          </w:p>
        </w:tc>
      </w:tr>
      <w:tr>
        <w:trPr>
          <w:trHeight w:val="397" w:hRule="atLeast"/>
        </w:trPr>
        <w:tc>
          <w:tcPr>
            <w:tcW w:type="dxa" w:w="3855"/>
          </w:tcPr>
          <w:p>
            <w:pPr>
              <w:spacing w:after="0"/>
            </w:pPr>
            <w:r>
              <w:rPr>
                <w:b w:val="0"/>
                <w:sz w:val="18"/>
              </w:rPr>
              <w:t>Miete, Pacht, Nebenkosten</w:t>
            </w:r>
          </w:p>
        </w:tc>
        <w:tc>
          <w:tcPr>
            <w:tcW w:type="dxa" w:w="1928"/>
          </w:tcPr>
          <w:p>
            <w:pPr>
              <w:spacing w:after="0"/>
            </w:pPr>
          </w:p>
        </w:tc>
        <w:tc>
          <w:tcPr>
            <w:tcW w:type="dxa" w:w="1928"/>
          </w:tcPr>
          <w:p>
            <w:pPr>
              <w:spacing w:after="0"/>
            </w:pPr>
          </w:p>
        </w:tc>
        <w:tc>
          <w:tcPr>
            <w:tcW w:type="dxa" w:w="1928"/>
          </w:tcPr>
          <w:p>
            <w:pPr>
              <w:spacing w:after="0"/>
            </w:pPr>
          </w:p>
        </w:tc>
      </w:tr>
      <w:tr>
        <w:trPr>
          <w:trHeight w:val="397" w:hRule="atLeast"/>
        </w:trPr>
        <w:tc>
          <w:tcPr>
            <w:tcW w:type="dxa" w:w="3855"/>
          </w:tcPr>
          <w:p>
            <w:pPr>
              <w:spacing w:after="0"/>
            </w:pPr>
            <w:r>
              <w:rPr>
                <w:b w:val="0"/>
                <w:sz w:val="18"/>
              </w:rPr>
              <w:t>Sonstige Kosten (Energie, Werbung)</w:t>
            </w:r>
          </w:p>
        </w:tc>
        <w:tc>
          <w:tcPr>
            <w:tcW w:type="dxa" w:w="1928"/>
          </w:tcPr>
          <w:p>
            <w:pPr>
              <w:spacing w:after="0"/>
            </w:pPr>
          </w:p>
        </w:tc>
        <w:tc>
          <w:tcPr>
            <w:tcW w:type="dxa" w:w="1928"/>
          </w:tcPr>
          <w:p>
            <w:pPr>
              <w:spacing w:after="0"/>
            </w:pPr>
          </w:p>
        </w:tc>
        <w:tc>
          <w:tcPr>
            <w:tcW w:type="dxa" w:w="1928"/>
          </w:tcPr>
          <w:p>
            <w:pPr>
              <w:spacing w:after="0"/>
            </w:pPr>
          </w:p>
        </w:tc>
      </w:tr>
      <w:tr>
        <w:trPr>
          <w:trHeight w:val="397" w:hRule="atLeast"/>
        </w:trPr>
        <w:tc>
          <w:tcPr>
            <w:tcW w:type="dxa" w:w="3855"/>
          </w:tcPr>
          <w:p>
            <w:pPr>
              <w:spacing w:after="0"/>
            </w:pPr>
            <w:r>
              <w:rPr>
                <w:b w:val="0"/>
                <w:sz w:val="18"/>
              </w:rPr>
              <w:t>Abschreibungen</w:t>
            </w:r>
          </w:p>
        </w:tc>
        <w:tc>
          <w:tcPr>
            <w:tcW w:type="dxa" w:w="1928"/>
          </w:tcPr>
          <w:p>
            <w:pPr>
              <w:spacing w:after="0"/>
            </w:pPr>
          </w:p>
        </w:tc>
        <w:tc>
          <w:tcPr>
            <w:tcW w:type="dxa" w:w="1928"/>
          </w:tcPr>
          <w:p>
            <w:pPr>
              <w:spacing w:after="0"/>
            </w:pPr>
          </w:p>
        </w:tc>
        <w:tc>
          <w:tcPr>
            <w:tcW w:type="dxa" w:w="1928"/>
          </w:tcPr>
          <w:p>
            <w:pPr>
              <w:spacing w:after="0"/>
            </w:pPr>
          </w:p>
        </w:tc>
      </w:tr>
      <w:tr>
        <w:trPr>
          <w:trHeight w:val="397" w:hRule="atLeast"/>
        </w:trPr>
        <w:tc>
          <w:tcPr>
            <w:tcW w:type="dxa" w:w="3855"/>
          </w:tcPr>
          <w:p>
            <w:pPr>
              <w:spacing w:after="0"/>
            </w:pPr>
            <w:r>
              <w:rPr>
                <w:b w:val="0"/>
                <w:sz w:val="18"/>
              </w:rPr>
              <w:t>Zinsen</w:t>
            </w:r>
          </w:p>
        </w:tc>
        <w:tc>
          <w:tcPr>
            <w:tcW w:type="dxa" w:w="1928"/>
          </w:tcPr>
          <w:p>
            <w:pPr>
              <w:spacing w:after="0"/>
            </w:pPr>
          </w:p>
        </w:tc>
        <w:tc>
          <w:tcPr>
            <w:tcW w:type="dxa" w:w="1928"/>
          </w:tcPr>
          <w:p>
            <w:pPr>
              <w:spacing w:after="0"/>
            </w:pPr>
          </w:p>
        </w:tc>
        <w:tc>
          <w:tcPr>
            <w:tcW w:type="dxa" w:w="1928"/>
          </w:tcPr>
          <w:p>
            <w:pPr>
              <w:spacing w:after="0"/>
            </w:pPr>
          </w:p>
        </w:tc>
      </w:tr>
      <w:tr>
        <w:trPr>
          <w:trHeight w:val="397" w:hRule="atLeast"/>
        </w:trPr>
        <w:tc>
          <w:tcPr>
            <w:tcW w:type="dxa" w:w="3855"/>
          </w:tcPr>
          <w:p>
            <w:pPr>
              <w:spacing w:after="0"/>
            </w:pPr>
            <w:r>
              <w:rPr>
                <w:b w:val="0"/>
                <w:sz w:val="18"/>
              </w:rPr>
              <w:t>Ergebnis vor Steuern</w:t>
            </w:r>
          </w:p>
        </w:tc>
        <w:tc>
          <w:tcPr>
            <w:tcW w:type="dxa" w:w="1928"/>
          </w:tcPr>
          <w:p>
            <w:pPr>
              <w:spacing w:after="0"/>
            </w:pPr>
          </w:p>
        </w:tc>
        <w:tc>
          <w:tcPr>
            <w:tcW w:type="dxa" w:w="1928"/>
          </w:tcPr>
          <w:p>
            <w:pPr>
              <w:spacing w:after="0"/>
            </w:pPr>
          </w:p>
        </w:tc>
        <w:tc>
          <w:tcPr>
            <w:tcW w:type="dxa" w:w="1928"/>
          </w:tcPr>
          <w:p>
            <w:pPr>
              <w:spacing w:after="0"/>
            </w:pPr>
          </w:p>
        </w:tc>
      </w:tr>
      <w:tr>
        <w:trPr>
          <w:trHeight w:val="397" w:hRule="atLeast"/>
        </w:trPr>
        <w:tc>
          <w:tcPr>
            <w:tcW w:type="dxa" w:w="3855"/>
          </w:tcPr>
          <w:p>
            <w:pPr>
              <w:spacing w:after="0"/>
            </w:pPr>
            <w:r>
              <w:rPr>
                <w:b w:val="0"/>
                <w:sz w:val="18"/>
              </w:rPr>
              <w:t>Privatentnahmen, Steuern, Tilgung</w:t>
            </w:r>
          </w:p>
        </w:tc>
        <w:tc>
          <w:tcPr>
            <w:tcW w:type="dxa" w:w="1928"/>
          </w:tcPr>
          <w:p>
            <w:pPr>
              <w:spacing w:after="0"/>
            </w:pPr>
          </w:p>
        </w:tc>
        <w:tc>
          <w:tcPr>
            <w:tcW w:type="dxa" w:w="1928"/>
          </w:tcPr>
          <w:p>
            <w:pPr>
              <w:spacing w:after="0"/>
            </w:pPr>
          </w:p>
        </w:tc>
        <w:tc>
          <w:tcPr>
            <w:tcW w:type="dxa" w:w="1928"/>
          </w:tcPr>
          <w:p>
            <w:pPr>
              <w:spacing w:after="0"/>
            </w:pPr>
          </w:p>
        </w:tc>
      </w:tr>
    </w:tbl>
    <w:p>
      <w:pPr>
        <w:spacing w:after="0" w:line="80" w:lineRule="exact"/>
      </w:pPr>
      <w:r>
        <w:rPr>
          <w:sz w:val="8"/>
        </w:rPr>
      </w:r>
    </w:p>
    <w:p>
      <w:pPr>
        <w:keepNext/>
        <w:spacing w:before="80"/>
      </w:pPr>
      <w:r>
        <w:rPr>
          <w:b/>
          <w:sz w:val="20"/>
        </w:rPr>
        <w:t>Anlagen</w:t>
      </w:r>
    </w:p>
    <w:p>
      <w:pPr>
        <w:spacing w:after="80"/>
      </w:pPr>
      <w:r>
        <w:rPr>
          <w:b w:val="0"/>
          <w:sz w:val="18"/>
        </w:rPr>
        <w:t>[    ] Lebenslauf</w:t>
      </w:r>
    </w:p>
    <w:p>
      <w:pPr>
        <w:spacing w:after="80"/>
      </w:pPr>
      <w:r>
        <w:rPr>
          <w:b w:val="0"/>
          <w:sz w:val="18"/>
        </w:rPr>
        <w:t>[    ] Liquiditätsplan für 12 bis 24 Monate</w:t>
      </w:r>
    </w:p>
    <w:p>
      <w:pPr>
        <w:spacing w:after="80"/>
      </w:pPr>
      <w:r>
        <w:rPr>
          <w:b w:val="0"/>
          <w:sz w:val="18"/>
        </w:rPr>
        <w:t>[    ] Mietvertrag oder Entwurf</w:t>
      </w:r>
    </w:p>
    <w:p>
      <w:pPr>
        <w:spacing w:after="80"/>
      </w:pPr>
      <w:r>
        <w:rPr>
          <w:b w:val="0"/>
          <w:sz w:val="18"/>
        </w:rPr>
        <w:t>[    ] Speisekarte mit Kalkulation</w:t>
      </w:r>
    </w:p>
    <w:p>
      <w:pPr>
        <w:spacing w:after="80"/>
      </w:pPr>
      <w:r>
        <w:rPr>
          <w:b w:val="0"/>
          <w:sz w:val="18"/>
        </w:rPr>
        <w:t>[    ] Angebote für Investitionen</w:t>
      </w:r>
    </w:p>
    <w:p>
      <w:pPr>
        <w:spacing w:after="80"/>
      </w:pPr>
      <w:r>
        <w:rPr>
          <w:b w:val="0"/>
          <w:sz w:val="18"/>
        </w:rPr>
        <w:t>[    ] Stellungnahme einer fachkundigen Stelle (für den Gründungszuschuss)</w:t>
      </w:r>
    </w:p>
    <w:p>
      <w:r>
        <w:rPr>
          <w:b w:val="0"/>
          <w:color w:val="6B7280"/>
          <w:sz w:val="16"/>
        </w:rPr>
        <w:t>Ein Businessplan umfasst üblicherweise drei bis fünf Jahre und benennt Chancen und Risiken. Für den Gründungszuschuss verlangt die Agentur für Arbeit eine Stellungnahme einer fachkundigen Stelle zur Tragfähigkeit, etwa von IHK, Handwerkskammer, Fachverband oder Kreditinstitut (§ 93 Abs. 2 SGB III). Planzahlen mit Steuerberatung und Bank abstimmen. Die Excel-Datei rechnet Umsatz, Kapitalbedarf und Rentabilität.</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6B7280"/>
        <w:sz w:val="14"/>
      </w:rPr>
      <w:t>Vorlage von Kontevia, kontevia.de, Stand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Businessplan Vorlage 2026</dc:title>
  <dc:subject/>
  <dc:creator>Kontevia</dc:creator>
  <cp:keywords/>
  <dc:description>generated by python-docx</dc:description>
  <cp:lastModifiedBy>Kontevia</cp:lastModifiedBy>
  <cp:revision>1</cp:revision>
  <dcterms:created xsi:type="dcterms:W3CDTF">2026-01-01T00:00:00Z</dcterms:created>
  <dcterms:modified xsi:type="dcterms:W3CDTF">2026-01-01T00:00:00Z</dcterms:modified>
  <cp:category/>
</cp:coreProperties>
</file>