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Aufhebungsvertrag</w:t>
      </w:r>
    </w:p>
    <w:p>
      <w:r>
        <w:rPr>
          <w:b w:val="0"/>
          <w:color w:val="6B7280"/>
          <w:sz w:val="20"/>
        </w:rPr>
        <w:t>Einvernehmliches Ende des Arbeitsverhältnisses mit Abfindung, Urlaub und Zeugnis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Arbeitgeber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Arbeitnehmer/in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Vertreten durch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Geburtsdatum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1 Beendigung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3855"/>
        <w:gridCol w:w="2891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Beschäftigt seit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Das Arbeitsverhältnis endet mit Ablauf des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Ende bei Kündigung wäre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Die Beendigung erfolgt auf Wunsch der/des Arbeitnehmers/in.</w:t>
      </w:r>
    </w:p>
    <w:p>
      <w:pPr>
        <w:spacing w:after="80"/>
      </w:pPr>
      <w:r>
        <w:rPr>
          <w:b w:val="0"/>
          <w:sz w:val="18"/>
        </w:rPr>
        <w:t>[    ] Die Beendigung erfolgt auf Veranlassung des Arbeitgebers (Grund siehe unten).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Grund, zum Beispiel zur Vermeidung einer betriebsbedingten Kündigung zum selben Zeitpunkt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Bis zum Beendigungsdatum wird das Arbeitsverhältnis vertragsgemäß abgerechnet und vergütet.</w:t>
      </w:r>
    </w:p>
    <w:p>
      <w:pPr>
        <w:keepNext/>
        <w:spacing w:before="80"/>
      </w:pPr>
      <w:r>
        <w:rPr>
          <w:b/>
          <w:sz w:val="20"/>
        </w:rPr>
        <w:t>§ 2 Abfindung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2409"/>
        <w:gridCol w:w="3855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Abfindung brutto (EUR)</w:t>
            </w:r>
          </w:p>
        </w:tc>
        <w:tc>
          <w:tcPr>
            <w:tcW w:type="dxa" w:w="240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Fällig am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Auszahlung auf IBAN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Für den Verlust des Arbeitsplatzes wird die oben genannte Abfindung gezahlt.</w:t>
      </w:r>
    </w:p>
    <w:p>
      <w:pPr>
        <w:spacing w:after="80"/>
      </w:pPr>
      <w:r>
        <w:rPr>
          <w:b w:val="0"/>
          <w:sz w:val="18"/>
        </w:rPr>
        <w:t>[    ] Eine Abfindung wird nicht gezahlt.</w:t>
      </w:r>
    </w:p>
    <w:p>
      <w:r>
        <w:rPr>
          <w:b w:val="0"/>
          <w:sz w:val="18"/>
        </w:rPr>
        <w:t>Der Anspruch auf die Abfindung entsteht mit Abschluss dieses Vertrags und ist vererblich.</w:t>
      </w:r>
    </w:p>
    <w:p>
      <w:pPr>
        <w:keepNext/>
        <w:spacing w:before="80"/>
      </w:pPr>
      <w:r>
        <w:rPr>
          <w:b/>
          <w:sz w:val="20"/>
        </w:rPr>
        <w:t>§ 3 Freistellung, Urlaub, Überstunden</w:t>
      </w:r>
    </w:p>
    <w:p>
      <w:pPr>
        <w:spacing w:after="80"/>
      </w:pPr>
      <w:r>
        <w:rPr>
          <w:b w:val="0"/>
          <w:sz w:val="18"/>
        </w:rPr>
        <w:t>[    ] Unwiderrufliche Freistellung ab dem ______________ unter Anrechnung von Urlaub und Überstunden</w:t>
      </w:r>
    </w:p>
    <w:p>
      <w:pPr>
        <w:spacing w:after="80"/>
      </w:pPr>
      <w:r>
        <w:rPr>
          <w:b w:val="0"/>
          <w:sz w:val="18"/>
        </w:rPr>
        <w:t>[    ] Resturlaub von ______ Tagen wird bis zum Beendigungsdatum gewährt.</w:t>
      </w:r>
    </w:p>
    <w:p>
      <w:pPr>
        <w:spacing w:after="80"/>
      </w:pPr>
      <w:r>
        <w:rPr>
          <w:b w:val="0"/>
          <w:sz w:val="18"/>
        </w:rPr>
        <w:t>[    ] Resturlaub von ______ Tagen wird abgegolten (§ 7 Abs. 4 BUrlG).</w:t>
      </w:r>
    </w:p>
    <w:p>
      <w:pPr>
        <w:spacing w:after="80"/>
      </w:pPr>
      <w:r>
        <w:rPr>
          <w:b w:val="0"/>
          <w:sz w:val="18"/>
        </w:rPr>
        <w:t>[    ] Überstunden von ______ Stunden werden mit der letzten Abrechnung vergütet.</w:t>
      </w:r>
    </w:p>
    <w:p>
      <w:pPr>
        <w:keepNext/>
        <w:spacing w:before="80"/>
      </w:pPr>
      <w:r>
        <w:rPr>
          <w:b/>
          <w:sz w:val="20"/>
        </w:rPr>
        <w:t>§ 4 Zeugnis, Arbeitspapiere, Rückgabe</w:t>
      </w:r>
    </w:p>
    <w:p>
      <w:r>
        <w:rPr>
          <w:b w:val="0"/>
          <w:sz w:val="18"/>
        </w:rPr>
        <w:t>Der Arbeitgeber erteilt ein qualifiziertes Arbeitszeugnis nach § 109 GewO und händigt die Arbeitspapiere mit dem Ende des Arbeitsverhältnisses aus. Die/der Arbeitnehmer/in gibt bis zum letzten Arbeitstag alle Gegenstände des Betriebs zurück: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Gegenstände (Schlüssel, Kassenschlüssel, Dienstkleidung, Telefon, Unterlagen)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§ 5 Hinweise und Erledigung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Hinweis: Sie müssen sich spätestens drei Monate vor dem Ende des Arbeitsverhältnisses, bei kürzerem Abstand innerhalb von drei Tagen nach Kenntnis, bei der Agentur für Arbeit arbeitsuchend melden (§ 38 Abs. 1 SGB III). Ein Aufhebungsvertrag kann zu einer Sperrzeit beim Arbeitslosengeld führen (§ 159 SGB III). Verbindliche Auskünfte geben die Agentur für Arbeit und die Krankenkasse.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Mit Erfüllung dieses Vertrags sind alle gegenseitigen Ansprüche aus dem Arbeitsverhältnis und seiner Beendigung erledigt, soweit gesetzlich zulässig. Unverzichtbare Ansprüche, insbesondere auf den gesetzlichen Mindestlohn, bleiben unberührt.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Arbeitnehmer/in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Gewähr, ersetzt keine Rechtsberatung. Schriftform mit Originalunterschriften beider Seiten auf derselben Urkunde; E-Mail, Fax und elektronische Form reichen nicht (§ 623 BGB, § 126 BGB). Ein gesetzliches Widerrufsrecht besteht nicht. Sperrzeit bei Arbeitsaufgabe in der Regel zwölf Wochen (§ 159 Abs. 3 SGB III). Abfindungen sind lohnsteuerpflichtig; die Fünftelregelung (§ 34 EStG) wird seit 2025 nicht mehr im Lohnsteuerabzug, sondern erst in der Einkommensteuererklärung berücksichtigt.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Aufhebungsvertrag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