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Arbeitsvertrag</w:t>
      </w:r>
    </w:p>
    <w:p>
      <w:r>
        <w:rPr>
          <w:b w:val="0"/>
          <w:color w:val="6B7280"/>
          <w:sz w:val="20"/>
        </w:rPr>
        <w:t>Vollzeit oder Teilzeit, unbefristet oder befristet, mit den Angaben nach § 2 Nachweisgesetz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Arbeitgeber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Arbeitnehmer/in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Vertreten durch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Geburtsdatum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§ 1 Beginn, Tätigkeit, Arbeitsort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454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Beginn des Arbeitsverhältnisses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Tätigkeit (zum Beispiel Koch, Servicekraft, Rezeption)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Arbeitsort (Anschrift des Betriebs) oder Hinweis auf wechselnde Einsatzorte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spacing w:after="80"/>
      </w:pPr>
      <w:r>
        <w:rPr>
          <w:b w:val="0"/>
          <w:sz w:val="18"/>
        </w:rPr>
        <w:t>[    ] Das Arbeitsverhältnis ist unbefristet.</w:t>
      </w:r>
    </w:p>
    <w:p>
      <w:pPr>
        <w:spacing w:after="80"/>
      </w:pPr>
      <w:r>
        <w:rPr>
          <w:b w:val="0"/>
          <w:sz w:val="18"/>
        </w:rPr>
        <w:t>[    ] Befristet ohne Sachgrund bis zum ______________ (höchstens zwei Jahre, § 14 Abs. 2 TzBfG).</w:t>
      </w:r>
    </w:p>
    <w:p>
      <w:pPr>
        <w:spacing w:after="80"/>
      </w:pPr>
      <w:r>
        <w:rPr>
          <w:b w:val="0"/>
          <w:sz w:val="18"/>
        </w:rPr>
        <w:t>[    ] Befristet mit Sachgrund bis zum ______________, Grund: ______________________.</w:t>
      </w:r>
    </w:p>
    <w:p>
      <w:pPr>
        <w:keepNext/>
        <w:spacing w:before="80"/>
      </w:pPr>
      <w:r>
        <w:rPr>
          <w:b/>
          <w:sz w:val="20"/>
        </w:rPr>
        <w:t>§ 2 Probezeit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Probezeit (höchstens 6 Monate), Kündigungsfrist in der Probezeit 2 Wochen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§ 3 Arbeitszeit</w:t>
      </w:r>
    </w:p>
    <w:p>
      <w:pPr>
        <w:spacing w:after="80"/>
      </w:pPr>
      <w:r>
        <w:rPr>
          <w:b w:val="0"/>
          <w:sz w:val="18"/>
        </w:rPr>
        <w:t>[    ] Vollzeit mit ______ Stunden pro Woche</w:t>
      </w:r>
    </w:p>
    <w:p>
      <w:pPr>
        <w:spacing w:after="80"/>
      </w:pPr>
      <w:r>
        <w:rPr>
          <w:b w:val="0"/>
          <w:sz w:val="18"/>
        </w:rPr>
        <w:t>[    ] Teilzeit mit ______ Stunden pro Woche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Verteilung (Tage, Uhrzeiten) oder Schichtsystem, Schichtrhythmus und Voraussetzungen für Änderungen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Pausen und Ruhezeiten richten sich nach dem Arbeitszeitgesetz: mindestens 30 Minuten Pause bei mehr als 6 Stunden, 45 Minuten bei mehr als 9 Stunden Arbeit und 11 Stunden Ruhezeit. Überstunden werden nur auf Anordnung geleistet, soweit betrieblich erforderlich, und wie folgt ausgeglichen:</w:t>
      </w:r>
    </w:p>
    <w:p>
      <w:pPr>
        <w:spacing w:after="80"/>
      </w:pPr>
      <w:r>
        <w:rPr>
          <w:b w:val="0"/>
          <w:sz w:val="18"/>
        </w:rPr>
        <w:t>[    ] Vergütung mit dem Stundenlohn</w:t>
      </w:r>
    </w:p>
    <w:p>
      <w:pPr>
        <w:spacing w:after="80"/>
      </w:pPr>
      <w:r>
        <w:rPr>
          <w:b w:val="0"/>
          <w:sz w:val="18"/>
        </w:rPr>
        <w:t>[    ] Freizeitausgleich innerhalb von ______ Monaten</w:t>
      </w:r>
    </w:p>
    <w:p>
      <w:pPr>
        <w:keepNext/>
        <w:spacing w:before="80"/>
      </w:pPr>
      <w:r>
        <w:rPr>
          <w:b/>
          <w:sz w:val="20"/>
        </w:rPr>
        <w:t>§ 4 Vergütung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Monatsgehalt oder Stundenlohn brutto (EUR)</w:t>
            </w:r>
          </w:p>
        </w:tc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Fälligkeit und Auszahlung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Zuschläge (Nacht, Sonntag, Feiertag), Zulagen, Prämien, Sonderzahlungen, jeweils getrennt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Die Vergütung wird bargeldlos auf das folgende Konto gezahlt. Der gesetzliche Mindestlohn beträgt 13,90 Euro je Stunde im Jahr 2026 und 14,60 Euro ab 1. Januar 2027.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454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Kontoinhaber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IBAN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§ 5 Urlaub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Urlaubstage je Kalenderjahr bei ______ Arbeitstagen pro Woche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§ 6 Arbeitsunfähigkeit, Nebentätigkeit, Verschwiegenheit</w:t>
      </w:r>
    </w:p>
    <w:p>
      <w:r>
        <w:rPr>
          <w:b w:val="0"/>
          <w:sz w:val="18"/>
        </w:rPr>
        <w:t>Arbeitsunfähigkeit und ihre voraussichtliche Dauer sind unverzüglich mitzuteilen; es gilt das Entgeltfortzahlungsgesetz. Nebentätigkeiten sind vorher anzuzeigen. Betriebs- und Geschäftsgeheimnisse sind auch nach dem Ende des Arbeitsverhältnisses vertraulich zu behandeln.</w:t>
      </w:r>
    </w:p>
    <w:p>
      <w:pPr>
        <w:keepNext/>
        <w:spacing w:before="80"/>
      </w:pPr>
      <w:r>
        <w:rPr>
          <w:b/>
          <w:sz w:val="20"/>
        </w:rPr>
        <w:t>§ 7 Kündigung</w:t>
      </w:r>
    </w:p>
    <w:p>
      <w:r>
        <w:rPr>
          <w:b w:val="0"/>
          <w:sz w:val="18"/>
        </w:rPr>
        <w:t>Nach der Probezeit gelten die gesetzlichen Kündigungsfristen nach § 622 BGB. Die Kündigung bedarf der Schriftform (§ 623 BGB). Eine Kündigungsschutzklage muss innerhalb von drei Wochen nach Zugang der schriftlichen Kündigung erhoben werden (§ 4 KSchG).</w:t>
      </w:r>
    </w:p>
    <w:p>
      <w:pPr>
        <w:keepNext/>
        <w:spacing w:before="80"/>
      </w:pPr>
      <w:r>
        <w:rPr>
          <w:b/>
          <w:sz w:val="20"/>
        </w:rPr>
        <w:t>§ 8 Tarifverträge, Altersversorgung, Fortbildung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Anwendbare Tarifverträge oder Betriebsvereinbarungen (oder: keine)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Betriebliche Altersversorgung über Versorgungsträger (Name, Anschrift) oder: keine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Vom Arbeitgeber bereitgestellte Fortbildung (oder: keine)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§ 9 Schlussbestimmungen</w:t>
      </w:r>
    </w:p>
    <w:p>
      <w:r>
        <w:rPr>
          <w:b w:val="0"/>
          <w:sz w:val="18"/>
        </w:rPr>
        <w:t>Änderungen und Ergänzungen bedürfen der Schriftform. Beide Seiten erhalten ein unterschriebenes Exemplar.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Arbeitgeber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Arbeitnehmer/in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Muster ohne Gewähr, ersetzt keine Rechtsberatung. Nachweisgesetz: Name, Entgelt und Arbeitszeit spätestens am ersten Arbeitstag, Beginn, Tätigkeit, Arbeitsort, Probezeit und Überstunden spätestens am siebten Kalendertag, die übrigen Angaben spätestens nach einem Monat (§ 2 Abs. 1 NachwG). Die Textform ist zulässig, aber nicht im Gaststätten- und Beherbergungsgewerbe (§ 2a SchwarzArbG): dort wird auf Papier unterschrieben. Eine Befristung muss vor Arbeitsbeginn schriftlich vereinbart sein (§ 14 Abs. 4 TzBfG). Mindesturlaub 20 Arbeitstage bei fünf Arbeitstagen pro Woche (§ 3 BUrlG).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Arbeitsvertrag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